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1D" w:rsidRPr="00C2221D" w:rsidRDefault="00C2221D" w:rsidP="00C2221D">
      <w:pPr>
        <w:shd w:val="clear" w:color="auto" w:fill="FFFFFF"/>
        <w:spacing w:before="120" w:after="48" w:line="240" w:lineRule="auto"/>
        <w:outlineLvl w:val="0"/>
        <w:rPr>
          <w:rFonts w:ascii="Times" w:eastAsia="Times New Roman" w:hAnsi="Times" w:cs="Times"/>
          <w:b/>
          <w:bCs/>
          <w:i/>
          <w:iCs/>
          <w:smallCaps/>
          <w:color w:val="000000"/>
          <w:kern w:val="36"/>
          <w:sz w:val="48"/>
          <w:szCs w:val="48"/>
          <w:lang w:eastAsia="hu-HU"/>
        </w:rPr>
      </w:pPr>
      <w:r w:rsidRPr="00C2221D">
        <w:rPr>
          <w:rFonts w:ascii="Times" w:eastAsia="Times New Roman" w:hAnsi="Times" w:cs="Times"/>
          <w:b/>
          <w:bCs/>
          <w:i/>
          <w:iCs/>
          <w:smallCaps/>
          <w:color w:val="000000"/>
          <w:kern w:val="36"/>
          <w:sz w:val="48"/>
          <w:szCs w:val="48"/>
          <w:lang w:eastAsia="hu-HU"/>
        </w:rPr>
        <w:t>Gromon András:</w:t>
      </w:r>
    </w:p>
    <w:p w:rsidR="00C2221D" w:rsidRPr="00C2221D" w:rsidRDefault="00C2221D" w:rsidP="00C2221D">
      <w:pPr>
        <w:shd w:val="clear" w:color="auto" w:fill="FFFFFF"/>
        <w:spacing w:before="48" w:after="192" w:line="240" w:lineRule="auto"/>
        <w:ind w:left="480"/>
        <w:outlineLvl w:val="0"/>
        <w:rPr>
          <w:rFonts w:ascii="Times" w:eastAsia="Times New Roman" w:hAnsi="Times" w:cs="Times"/>
          <w:b/>
          <w:bCs/>
          <w:color w:val="000000"/>
          <w:kern w:val="36"/>
          <w:sz w:val="36"/>
          <w:szCs w:val="36"/>
          <w:lang w:eastAsia="hu-HU"/>
        </w:rPr>
      </w:pPr>
      <w:r w:rsidRPr="00C2221D">
        <w:rPr>
          <w:rFonts w:ascii="Times" w:eastAsia="Times New Roman" w:hAnsi="Times" w:cs="Times"/>
          <w:b/>
          <w:bCs/>
          <w:color w:val="000000"/>
          <w:kern w:val="36"/>
          <w:sz w:val="36"/>
          <w:szCs w:val="36"/>
          <w:lang w:eastAsia="hu-HU"/>
        </w:rPr>
        <w:t>Nemzet és hazafiság az evangéliumban</w:t>
      </w:r>
    </w:p>
    <w:p w:rsidR="00C2221D" w:rsidRPr="00C2221D" w:rsidRDefault="00C2221D" w:rsidP="00C2221D">
      <w:pPr>
        <w:shd w:val="clear" w:color="auto" w:fill="FFFFFF"/>
        <w:spacing w:before="48" w:after="36" w:line="240" w:lineRule="auto"/>
        <w:ind w:left="36" w:right="36"/>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Két okból is nehéz elemezni ezt a témát; egyrészt mert a nemzet és a haza (hazafiság) mai értelemben vett fogalma Jézus korában nem létezett (bár hasonló értelemben igen), másrészt mert nagyon kevés evangéliumi helyen találkozunk ezzel a témával. A meglévő anyagot három fő csoportba oszthatjuk: Jézus viszonya a „birodalomhoz” (Rómához), a „politikai messianizmushoz” és a „nemzetekhez”.</w:t>
      </w:r>
    </w:p>
    <w:p w:rsidR="00C2221D" w:rsidRPr="00C2221D" w:rsidRDefault="00C2221D" w:rsidP="00C2221D">
      <w:pPr>
        <w:shd w:val="clear" w:color="auto" w:fill="FFFFFF"/>
        <w:spacing w:before="168" w:after="36" w:line="240" w:lineRule="auto"/>
        <w:ind w:left="36" w:right="36"/>
        <w:rPr>
          <w:rFonts w:ascii="Times" w:eastAsia="Times New Roman" w:hAnsi="Times" w:cs="Times"/>
          <w:color w:val="000000"/>
          <w:sz w:val="26"/>
          <w:szCs w:val="26"/>
          <w:lang w:eastAsia="hu-HU"/>
        </w:rPr>
      </w:pPr>
      <w:r w:rsidRPr="00C2221D">
        <w:rPr>
          <w:rFonts w:ascii="Times" w:eastAsia="Times New Roman" w:hAnsi="Times" w:cs="Times"/>
          <w:b/>
          <w:bCs/>
          <w:i/>
          <w:iCs/>
          <w:color w:val="000000"/>
          <w:sz w:val="26"/>
          <w:szCs w:val="26"/>
          <w:lang w:eastAsia="hu-HU"/>
        </w:rPr>
        <w:t>Mind a három vonatkozásban</w:t>
      </w:r>
      <w:r w:rsidRPr="00C2221D">
        <w:rPr>
          <w:rFonts w:ascii="Times" w:eastAsia="Times New Roman" w:hAnsi="Times" w:cs="Times"/>
          <w:color w:val="000000"/>
          <w:sz w:val="26"/>
          <w:szCs w:val="26"/>
          <w:lang w:eastAsia="hu-HU"/>
        </w:rPr>
        <w:t> alapvető eligazítást nyújt Jézus „názáreti székfoglalója” (Lk 4,16-21), amely nyugodtan nevezhető az ő politikai-társadalmi-gazdasági programjának: </w:t>
      </w:r>
      <w:r w:rsidRPr="00C2221D">
        <w:rPr>
          <w:rFonts w:ascii="Times" w:eastAsia="Times New Roman" w:hAnsi="Times" w:cs="Times"/>
          <w:i/>
          <w:iCs/>
          <w:color w:val="000000"/>
          <w:sz w:val="26"/>
          <w:szCs w:val="26"/>
          <w:lang w:eastAsia="hu-HU"/>
        </w:rPr>
        <w:t>„Az Úr Lelke szállt le rám, mivel felkent engem, hogy megvigyem az örömüzenetet a nyomorgóknak; elküldött engem, hogy (meggyógyítsam a megtört szívűeket), követként kihirdessem a szabadulást a raboknak, s az elv akit ott aknák szemük felnyílását, szabadon bocsássam a meggyötörteket, és kihirdessem az Úr kedves esztendejét.”</w:t>
      </w:r>
      <w:r w:rsidRPr="00C2221D">
        <w:rPr>
          <w:rFonts w:ascii="Times" w:eastAsia="Times New Roman" w:hAnsi="Times" w:cs="Times"/>
          <w:color w:val="000000"/>
          <w:sz w:val="26"/>
          <w:szCs w:val="26"/>
          <w:lang w:eastAsia="hu-HU"/>
        </w:rPr>
        <w:t> – Ez alkalommal nem fejtette ki, hogyan képzeli el programja megvalósítását, de tanításának egészéből nyilvánvaló, hogy nem jogi szabályozással, nem „a törvény erejével”, nem (hatalmi) erőszakkal akarta felszabadítani a szegényeket, jóllakatni az éhezőket, de nem is „isteni csoda” által (vö. Lk 4,3-4), az emberi „szabad akaratot” megkerülve, hanem az egyetlen lehetséges módon, </w:t>
      </w:r>
      <w:r w:rsidRPr="00C2221D">
        <w:rPr>
          <w:rFonts w:ascii="Times" w:eastAsia="Times New Roman" w:hAnsi="Times" w:cs="Times"/>
          <w:i/>
          <w:iCs/>
          <w:color w:val="000000"/>
          <w:sz w:val="26"/>
          <w:szCs w:val="26"/>
          <w:lang w:eastAsia="hu-HU"/>
        </w:rPr>
        <w:t>(megtért) emberek közreműködésével</w:t>
      </w:r>
      <w:r w:rsidRPr="00C2221D">
        <w:rPr>
          <w:rFonts w:ascii="Times" w:eastAsia="Times New Roman" w:hAnsi="Times" w:cs="Times"/>
          <w:color w:val="000000"/>
          <w:sz w:val="26"/>
          <w:szCs w:val="26"/>
          <w:lang w:eastAsia="hu-HU"/>
        </w:rPr>
        <w:t> (vö. Lk I7,21: </w:t>
      </w:r>
      <w:r w:rsidRPr="00C2221D">
        <w:rPr>
          <w:rFonts w:ascii="Times" w:eastAsia="Times New Roman" w:hAnsi="Times" w:cs="Times"/>
          <w:i/>
          <w:iCs/>
          <w:color w:val="000000"/>
          <w:sz w:val="26"/>
          <w:szCs w:val="26"/>
          <w:lang w:eastAsia="hu-HU"/>
        </w:rPr>
        <w:t>„Isten országa raj tatok fordul!”</w:t>
      </w:r>
      <w:r w:rsidRPr="00C2221D">
        <w:rPr>
          <w:rFonts w:ascii="Times" w:eastAsia="Times New Roman" w:hAnsi="Times" w:cs="Times"/>
          <w:color w:val="000000"/>
          <w:sz w:val="26"/>
          <w:szCs w:val="26"/>
          <w:lang w:eastAsia="hu-HU"/>
        </w:rPr>
        <w:t>). Ahogy hiteles tanítóhoz illik, példát is adott arra, hogyan képzeli programja megvalósítását: amikor hallgatói megéheztek, szétosztotta köztük a maga (és tanítványi közössége) ennivalóját (ld. Mk 6,35-44 és 8,1-9), majd ezt ismét lelkére kötötte értetlen tanítványainak (Mk 8,14.16-21).</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Lássuk ezután a három területet külön-külön!</w:t>
      </w:r>
    </w:p>
    <w:p w:rsidR="00C2221D" w:rsidRPr="00C2221D" w:rsidRDefault="00C2221D" w:rsidP="00C2221D">
      <w:pPr>
        <w:shd w:val="clear" w:color="auto" w:fill="FFFFFF"/>
        <w:spacing w:before="168" w:after="36" w:line="240" w:lineRule="auto"/>
        <w:ind w:left="36" w:right="36"/>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1) </w:t>
      </w:r>
      <w:r w:rsidRPr="00C2221D">
        <w:rPr>
          <w:rFonts w:ascii="Times" w:eastAsia="Times New Roman" w:hAnsi="Times" w:cs="Times"/>
          <w:b/>
          <w:bCs/>
          <w:i/>
          <w:iCs/>
          <w:color w:val="000000"/>
          <w:sz w:val="26"/>
          <w:szCs w:val="26"/>
          <w:lang w:eastAsia="hu-HU"/>
        </w:rPr>
        <w:t>Jézus és a Birodalom</w:t>
      </w:r>
      <w:r w:rsidRPr="00C2221D">
        <w:rPr>
          <w:rFonts w:ascii="Times" w:eastAsia="Times New Roman" w:hAnsi="Times" w:cs="Times"/>
          <w:color w:val="000000"/>
          <w:sz w:val="26"/>
          <w:szCs w:val="26"/>
          <w:lang w:eastAsia="hu-HU"/>
        </w:rPr>
        <w:t> – Jézus egy kicsi nemzet tagja volt, olyan korban, amikor ez a nemzet egy hatalmas birodalom uralma (elnyomása) alatt állt. Jézus viszonyulását a Birodalomhoz egyik leghíresebb (és legkevésbé értett) mondása foglalja össze: </w:t>
      </w:r>
      <w:r w:rsidRPr="00C2221D">
        <w:rPr>
          <w:rFonts w:ascii="Times" w:eastAsia="Times New Roman" w:hAnsi="Times" w:cs="Times"/>
          <w:i/>
          <w:iCs/>
          <w:color w:val="000000"/>
          <w:sz w:val="26"/>
          <w:szCs w:val="26"/>
          <w:lang w:eastAsia="hu-HU"/>
        </w:rPr>
        <w:t>„A császárnak adjátok meg mindazt, ami megilleti a császárt, viszont adjátok meg Istennek, ami megilleti Istent”</w:t>
      </w:r>
      <w:r w:rsidRPr="00C2221D">
        <w:rPr>
          <w:rFonts w:ascii="Times" w:eastAsia="Times New Roman" w:hAnsi="Times" w:cs="Times"/>
          <w:color w:val="000000"/>
          <w:sz w:val="26"/>
          <w:szCs w:val="26"/>
          <w:lang w:eastAsia="hu-HU"/>
        </w:rPr>
        <w:t> (Mk 12,17)! – A mondat második fele nem mellérendelten áll az első mellett (mintha bármit is mellé lehetne rendelni Istennek, és lehetséges lenne „két úrnak szolgálni” (Mt 6,24), hanem annak tökéletesen fölérendelten („viszont”!), mint az a nézőpont, amelyből az adózást és minden más kérdést is tekinteni kell. Mondanivalója: Az elsődleges az, hogy megadjuk Istennek, ami őt megilleti, mindenki másnak pedig csak annyit, ami ezután még „megmarad”, vagyis ami ebből következik, illetve ezzel nem áll ellentétben! (Ezért – és persze az általános érvényű ellenségszeretet jegyében – taníthatja Jézus nemzeti szempontból egyenesen „botrányos” módon, hogy ha a megszálló birodalom katonája </w:t>
      </w:r>
      <w:r w:rsidRPr="00C2221D">
        <w:rPr>
          <w:rFonts w:ascii="Times" w:eastAsia="Times New Roman" w:hAnsi="Times" w:cs="Times"/>
          <w:i/>
          <w:iCs/>
          <w:color w:val="000000"/>
          <w:sz w:val="26"/>
          <w:szCs w:val="26"/>
          <w:lang w:eastAsia="hu-HU"/>
        </w:rPr>
        <w:t>„ezer lépésre kényszerít, menj el vele kétannyira”</w:t>
      </w:r>
      <w:r w:rsidRPr="00C2221D">
        <w:rPr>
          <w:rFonts w:ascii="Times" w:eastAsia="Times New Roman" w:hAnsi="Times" w:cs="Times"/>
          <w:color w:val="000000"/>
          <w:sz w:val="26"/>
          <w:szCs w:val="26"/>
          <w:lang w:eastAsia="hu-HU"/>
        </w:rPr>
        <w:t>: Mt 5,41.)</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Útmutatásával Jézus – az ókori világban gyakorlatilag ismeretlen módon – egyfelől szétválasztotta a politikát és a vallást, másfelől – teljes ellentétben Pállal (Róm 13,1-7) – </w:t>
      </w:r>
      <w:r w:rsidRPr="00C2221D">
        <w:rPr>
          <w:rFonts w:ascii="Times" w:eastAsia="Times New Roman" w:hAnsi="Times" w:cs="Times"/>
          <w:i/>
          <w:iCs/>
          <w:color w:val="000000"/>
          <w:sz w:val="26"/>
          <w:szCs w:val="26"/>
          <w:lang w:eastAsia="hu-HU"/>
        </w:rPr>
        <w:t>megszüntette</w:t>
      </w:r>
      <w:r w:rsidRPr="00C2221D">
        <w:rPr>
          <w:rFonts w:ascii="Times" w:eastAsia="Times New Roman" w:hAnsi="Times" w:cs="Times"/>
          <w:color w:val="000000"/>
          <w:sz w:val="26"/>
          <w:szCs w:val="26"/>
          <w:lang w:eastAsia="hu-HU"/>
        </w:rPr>
        <w:t> az uralmi struktúrák misztifikálását és abszolutizálását: bármiféle birodalmi és hatalmi politikát sátáni kísértésként vetett el: </w:t>
      </w:r>
      <w:r w:rsidRPr="00C2221D">
        <w:rPr>
          <w:rFonts w:ascii="Times" w:eastAsia="Times New Roman" w:hAnsi="Times" w:cs="Times"/>
          <w:i/>
          <w:iCs/>
          <w:color w:val="000000"/>
          <w:sz w:val="26"/>
          <w:szCs w:val="26"/>
          <w:lang w:eastAsia="hu-HU"/>
        </w:rPr>
        <w:t xml:space="preserve">„Az Úr, a te Istened előtt </w:t>
      </w:r>
      <w:r w:rsidRPr="00C2221D">
        <w:rPr>
          <w:rFonts w:ascii="Times" w:eastAsia="Times New Roman" w:hAnsi="Times" w:cs="Times"/>
          <w:i/>
          <w:iCs/>
          <w:color w:val="000000"/>
          <w:sz w:val="26"/>
          <w:szCs w:val="26"/>
          <w:lang w:eastAsia="hu-HU"/>
        </w:rPr>
        <w:lastRenderedPageBreak/>
        <w:t>borulj le, és egyedül neki szolgálj”</w:t>
      </w:r>
      <w:r w:rsidRPr="00C2221D">
        <w:rPr>
          <w:rFonts w:ascii="Times" w:eastAsia="Times New Roman" w:hAnsi="Times" w:cs="Times"/>
          <w:color w:val="000000"/>
          <w:sz w:val="26"/>
          <w:szCs w:val="26"/>
          <w:lang w:eastAsia="hu-HU"/>
        </w:rPr>
        <w:t> (Lk 4,6-8)! Ezt azonban ki kell egészítenünk azzal, hogy </w:t>
      </w:r>
      <w:r w:rsidRPr="00C2221D">
        <w:rPr>
          <w:rFonts w:ascii="Times" w:eastAsia="Times New Roman" w:hAnsi="Times" w:cs="Times"/>
          <w:i/>
          <w:iCs/>
          <w:color w:val="000000"/>
          <w:sz w:val="26"/>
          <w:szCs w:val="26"/>
          <w:lang w:eastAsia="hu-HU"/>
        </w:rPr>
        <w:t>nem a politikai-evilági terület „mellett”</w:t>
      </w:r>
      <w:r w:rsidRPr="00C2221D">
        <w:rPr>
          <w:rFonts w:ascii="Times" w:eastAsia="Times New Roman" w:hAnsi="Times" w:cs="Times"/>
          <w:color w:val="000000"/>
          <w:sz w:val="26"/>
          <w:szCs w:val="26"/>
          <w:lang w:eastAsia="hu-HU"/>
        </w:rPr>
        <w:t> akart egy elhatárolt, paradicsomi „Isten országát” létrehozni, hanem éppen e konkrét világ adottságai „közepette” akarta fokozatosan érvényre juttatni „Isten országát”, Isten szeretetének mintájára áthatni és átalakítani a világot, mégpedig olyan </w:t>
      </w:r>
      <w:r w:rsidRPr="00C2221D">
        <w:rPr>
          <w:rFonts w:ascii="Times" w:eastAsia="Times New Roman" w:hAnsi="Times" w:cs="Times"/>
          <w:i/>
          <w:iCs/>
          <w:color w:val="000000"/>
          <w:sz w:val="26"/>
          <w:szCs w:val="26"/>
          <w:lang w:eastAsia="hu-HU"/>
        </w:rPr>
        <w:t>emberek által</w:t>
      </w:r>
      <w:r w:rsidRPr="00C2221D">
        <w:rPr>
          <w:rFonts w:ascii="Times" w:eastAsia="Times New Roman" w:hAnsi="Times" w:cs="Times"/>
          <w:color w:val="000000"/>
          <w:sz w:val="26"/>
          <w:szCs w:val="26"/>
          <w:lang w:eastAsia="hu-HU"/>
        </w:rPr>
        <w:t>, akik annak „megadására”, megvalósítására törekszenek, ami „megilleti Istent” (vö. Mt 6,10: „Jöjjön el a te országod” = „Legyen meg a te akaratod”).</w:t>
      </w:r>
    </w:p>
    <w:p w:rsidR="00C2221D" w:rsidRPr="00C2221D" w:rsidRDefault="00C2221D" w:rsidP="00C2221D">
      <w:pPr>
        <w:shd w:val="clear" w:color="auto" w:fill="FFFFFF"/>
        <w:spacing w:after="0"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Jézusnak ez az állásfoglalása burkoltan már tartalmazza azt a mozzanatot, amelyet a leggyakrabban hangsúlyoz e témában: a Birodalommal szembeni </w:t>
      </w:r>
      <w:r w:rsidRPr="00C2221D">
        <w:rPr>
          <w:rFonts w:ascii="Times" w:eastAsia="Times New Roman" w:hAnsi="Times" w:cs="Times"/>
          <w:i/>
          <w:iCs/>
          <w:color w:val="000000"/>
          <w:sz w:val="26"/>
          <w:szCs w:val="26"/>
          <w:lang w:eastAsia="hu-HU"/>
        </w:rPr>
        <w:t>erőszakos lázadás tiltását</w:t>
      </w:r>
      <w:r w:rsidRPr="00C2221D">
        <w:rPr>
          <w:rFonts w:ascii="Times" w:eastAsia="Times New Roman" w:hAnsi="Times" w:cs="Times"/>
          <w:color w:val="000000"/>
          <w:sz w:val="26"/>
          <w:szCs w:val="26"/>
          <w:lang w:eastAsia="hu-HU"/>
        </w:rPr>
        <w:t> (vö. Jn 18,36!); a zelóták ugyanis (a Róma ellen lázadó „nacionalisták”) tagadták a Rómának fizetendő adó jogosságát, és tény, hogy minden Róma elleni felkelés adómegtagadással kezdődött. A </w:t>
      </w:r>
      <w:r w:rsidRPr="00C2221D">
        <w:rPr>
          <w:rFonts w:ascii="Times" w:eastAsia="Times New Roman" w:hAnsi="Times" w:cs="Times"/>
          <w:i/>
          <w:iCs/>
          <w:color w:val="000000"/>
          <w:sz w:val="26"/>
          <w:szCs w:val="26"/>
          <w:lang w:eastAsia="hu-HU"/>
        </w:rPr>
        <w:t>„nacionalista terrorizmus”</w:t>
      </w:r>
      <w:r w:rsidRPr="00C2221D">
        <w:rPr>
          <w:rFonts w:ascii="Times" w:eastAsia="Times New Roman" w:hAnsi="Times" w:cs="Times"/>
          <w:color w:val="000000"/>
          <w:sz w:val="26"/>
          <w:szCs w:val="26"/>
          <w:lang w:eastAsia="hu-HU"/>
        </w:rPr>
        <w:t> elutasítása a lényege a Pilátus által lemészárolt „galileaiakkal” (= zelóták) kapcsolatos nyilatkozatának (</w:t>
      </w:r>
      <w:r w:rsidRPr="00C2221D">
        <w:rPr>
          <w:rFonts w:ascii="Times" w:eastAsia="Times New Roman" w:hAnsi="Times" w:cs="Times"/>
          <w:i/>
          <w:iCs/>
          <w:color w:val="000000"/>
          <w:sz w:val="26"/>
          <w:szCs w:val="26"/>
          <w:lang w:eastAsia="hu-HU"/>
        </w:rPr>
        <w:t>„ha meg nem tértek</w:t>
      </w:r>
      <w:r w:rsidRPr="00C2221D">
        <w:rPr>
          <w:rFonts w:ascii="Times" w:eastAsia="Times New Roman" w:hAnsi="Times" w:cs="Times"/>
          <w:color w:val="000000"/>
          <w:sz w:val="26"/>
          <w:szCs w:val="26"/>
          <w:lang w:eastAsia="hu-HU"/>
        </w:rPr>
        <w:t>– a zelótizmusból –, </w:t>
      </w:r>
      <w:r w:rsidRPr="00C2221D">
        <w:rPr>
          <w:rFonts w:ascii="Times" w:eastAsia="Times New Roman" w:hAnsi="Times" w:cs="Times"/>
          <w:i/>
          <w:iCs/>
          <w:color w:val="000000"/>
          <w:sz w:val="26"/>
          <w:szCs w:val="26"/>
          <w:lang w:eastAsia="hu-HU"/>
        </w:rPr>
        <w:t>valamennyien hasonlóan fogtok elveszni”</w:t>
      </w:r>
      <w:r w:rsidRPr="00C2221D">
        <w:rPr>
          <w:rFonts w:ascii="Times" w:eastAsia="Times New Roman" w:hAnsi="Times" w:cs="Times"/>
          <w:color w:val="000000"/>
          <w:sz w:val="26"/>
          <w:szCs w:val="26"/>
          <w:lang w:eastAsia="hu-HU"/>
        </w:rPr>
        <w:t>, azaz Pilátus ugyanígy fog elbánni veletek is”; Lk 13,3), akárcsak a keresztúton siránkozó asszonyok megfeddésének (hangos siránkozásuk ugyanis minden bizonnyal Róma elleni – s talán a Jézussal együtt megfeszíteni vitt zelóták melletti – tüntetés volt; Lk 23,28), amint ezt rögtön „elvi síkon” is megfogalmazza Jézus kérdése</w:t>
      </w:r>
      <w:r w:rsidRPr="00C2221D">
        <w:rPr>
          <w:rFonts w:ascii="Times" w:eastAsia="Times New Roman" w:hAnsi="Times" w:cs="Times"/>
          <w:i/>
          <w:iCs/>
          <w:color w:val="000000"/>
          <w:sz w:val="26"/>
          <w:szCs w:val="26"/>
          <w:lang w:eastAsia="hu-HU"/>
        </w:rPr>
        <w:t>: „Mert ha már a nedvdús fával ezt teszik, mi történik majd a szárazzal”</w:t>
      </w:r>
      <w:r w:rsidRPr="00C2221D">
        <w:rPr>
          <w:rFonts w:ascii="Times" w:eastAsia="Times New Roman" w:hAnsi="Times" w:cs="Times"/>
          <w:color w:val="000000"/>
          <w:sz w:val="26"/>
          <w:szCs w:val="26"/>
          <w:lang w:eastAsia="hu-HU"/>
        </w:rPr>
        <w:t> (Lk 23,31)? Értsd: Ha a rómaiak (pusztán taktikázásból) már velem is ilyen brutálisan bánnak el, jóllehet én csak „nedvdús fa” vagyok, az állam nem igazi, „eltüzelésre” alkalmatlan, veszélytelen „ellensége”, nem valódi lázadó – mit fognak tenni a tüzelésre valóban alkalmas „száraz fával”, a valódi lázadókkal, a „szabadságharcosokkal”, ha egyszer kitör a fegyveres konfliktus? Zelóta „hívei” terrorizmusa ellen hasonlóan tiltakozik Jézus „a templom megtisztítása” kapcsán is: </w:t>
      </w:r>
      <w:r w:rsidRPr="00C2221D">
        <w:rPr>
          <w:rFonts w:ascii="Times" w:eastAsia="Times New Roman" w:hAnsi="Times" w:cs="Times"/>
          <w:i/>
          <w:iCs/>
          <w:color w:val="000000"/>
          <w:sz w:val="26"/>
          <w:szCs w:val="26"/>
          <w:lang w:eastAsia="hu-HU"/>
        </w:rPr>
        <w:t>„Nincs-e megírva, hogy "az én házamat az imádkozás házának nevezik majd minden nép számára"? Ti viszont terroristák</w:t>
      </w:r>
      <w:r w:rsidRPr="00C2221D">
        <w:rPr>
          <w:rFonts w:ascii="Times" w:eastAsia="Times New Roman" w:hAnsi="Times" w:cs="Times"/>
          <w:i/>
          <w:iCs/>
          <w:color w:val="000000"/>
          <w:sz w:val="18"/>
          <w:szCs w:val="18"/>
          <w:vertAlign w:val="superscript"/>
          <w:lang w:eastAsia="hu-HU"/>
        </w:rPr>
        <w:t>[</w:t>
      </w:r>
      <w:bookmarkStart w:id="0" w:name="t1"/>
      <w:r w:rsidRPr="00C2221D">
        <w:rPr>
          <w:rFonts w:ascii="Times" w:eastAsia="Times New Roman" w:hAnsi="Times" w:cs="Times"/>
          <w:i/>
          <w:iCs/>
          <w:color w:val="000000"/>
          <w:sz w:val="18"/>
          <w:szCs w:val="18"/>
          <w:vertAlign w:val="superscript"/>
          <w:lang w:eastAsia="hu-HU"/>
        </w:rPr>
        <w:fldChar w:fldCharType="begin"/>
      </w:r>
      <w:r w:rsidRPr="00C2221D">
        <w:rPr>
          <w:rFonts w:ascii="Times" w:eastAsia="Times New Roman" w:hAnsi="Times" w:cs="Times"/>
          <w:i/>
          <w:iCs/>
          <w:color w:val="000000"/>
          <w:sz w:val="18"/>
          <w:szCs w:val="18"/>
          <w:vertAlign w:val="superscript"/>
          <w:lang w:eastAsia="hu-HU"/>
        </w:rPr>
        <w:instrText xml:space="preserve"> HYPERLINK "https://www.szepi.hu/irodalom/kedvenc/kc_122.html" \l "f1" </w:instrText>
      </w:r>
      <w:r w:rsidRPr="00C2221D">
        <w:rPr>
          <w:rFonts w:ascii="Times" w:eastAsia="Times New Roman" w:hAnsi="Times" w:cs="Times"/>
          <w:i/>
          <w:iCs/>
          <w:color w:val="000000"/>
          <w:sz w:val="18"/>
          <w:szCs w:val="18"/>
          <w:vertAlign w:val="superscript"/>
          <w:lang w:eastAsia="hu-HU"/>
        </w:rPr>
        <w:fldChar w:fldCharType="separate"/>
      </w:r>
      <w:r w:rsidRPr="00C2221D">
        <w:rPr>
          <w:rFonts w:ascii="Times" w:eastAsia="Times New Roman" w:hAnsi="Times" w:cs="Times"/>
          <w:i/>
          <w:iCs/>
          <w:color w:val="800000"/>
          <w:sz w:val="18"/>
          <w:vertAlign w:val="superscript"/>
          <w:lang w:eastAsia="hu-HU"/>
        </w:rPr>
        <w:t>1</w:t>
      </w:r>
      <w:r w:rsidRPr="00C2221D">
        <w:rPr>
          <w:rFonts w:ascii="Times" w:eastAsia="Times New Roman" w:hAnsi="Times" w:cs="Times"/>
          <w:i/>
          <w:iCs/>
          <w:color w:val="000000"/>
          <w:sz w:val="18"/>
          <w:szCs w:val="18"/>
          <w:vertAlign w:val="superscript"/>
          <w:lang w:eastAsia="hu-HU"/>
        </w:rPr>
        <w:fldChar w:fldCharType="end"/>
      </w:r>
      <w:bookmarkEnd w:id="0"/>
      <w:r w:rsidRPr="00C2221D">
        <w:rPr>
          <w:rFonts w:ascii="Times" w:eastAsia="Times New Roman" w:hAnsi="Times" w:cs="Times"/>
          <w:i/>
          <w:iCs/>
          <w:color w:val="000000"/>
          <w:sz w:val="18"/>
          <w:szCs w:val="18"/>
          <w:vertAlign w:val="superscript"/>
          <w:lang w:eastAsia="hu-HU"/>
        </w:rPr>
        <w:t>]</w:t>
      </w:r>
      <w:r w:rsidRPr="00C2221D">
        <w:rPr>
          <w:rFonts w:ascii="Times" w:eastAsia="Times New Roman" w:hAnsi="Times" w:cs="Times"/>
          <w:i/>
          <w:iCs/>
          <w:color w:val="000000"/>
          <w:sz w:val="26"/>
          <w:szCs w:val="26"/>
          <w:lang w:eastAsia="hu-HU"/>
        </w:rPr>
        <w:t> búvóhelyévé tettétek”</w:t>
      </w:r>
      <w:r w:rsidRPr="00C2221D">
        <w:rPr>
          <w:rFonts w:ascii="Times" w:eastAsia="Times New Roman" w:hAnsi="Times" w:cs="Times"/>
          <w:color w:val="000000"/>
          <w:sz w:val="26"/>
          <w:szCs w:val="26"/>
          <w:lang w:eastAsia="hu-HU"/>
        </w:rPr>
        <w:t>(Mk 11,17)! A szóban forgó „terroristák”, a zelóták ugyanis – az erőszakos nemzeti ellenállás képviselői, akiket Josephus Flavius „afféle jeruzsálemi rablóknak” nevezett – nem egyszer használták ki a nemzeti szentély ünnepi nyüzsgését arra, hogy „Isten nevében harcolva Isten ellenségei ellen”, orgyilkosságokat hajtsanak végre a rómaiak – és velük kollaboráló zsidók – ellen. Nem sokkal ezután, elfogatásakor Jézus tiltakozott az ellen, hogy „rablóként”, azaz terroristaként bánjanak vele (Mk 14,48).</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Jézus – ahogyan más esetekben is – személyes </w:t>
      </w:r>
      <w:r w:rsidRPr="00C2221D">
        <w:rPr>
          <w:rFonts w:ascii="Times" w:eastAsia="Times New Roman" w:hAnsi="Times" w:cs="Times"/>
          <w:i/>
          <w:iCs/>
          <w:color w:val="000000"/>
          <w:sz w:val="26"/>
          <w:szCs w:val="26"/>
          <w:lang w:eastAsia="hu-HU"/>
        </w:rPr>
        <w:t>példájával támasztotta</w:t>
      </w:r>
      <w:r w:rsidRPr="00C2221D">
        <w:rPr>
          <w:rFonts w:ascii="Times" w:eastAsia="Times New Roman" w:hAnsi="Times" w:cs="Times"/>
          <w:color w:val="000000"/>
          <w:sz w:val="26"/>
          <w:szCs w:val="26"/>
          <w:lang w:eastAsia="hu-HU"/>
        </w:rPr>
        <w:t> alá tanítását, amikor Zakeushoz tért be szállásra (Lk 19,1-10); a gazdag fővámszedő ugyanis a rómaiak kollaboránsának számított (mint általában a vámosok), mivel tőlük bérelte a vámszedés hivatalát, és számukra hajtotta be – alkalmazottai, az egyszerű vámosok segítségével – a vámokat.</w:t>
      </w:r>
    </w:p>
    <w:p w:rsidR="00C2221D" w:rsidRPr="00C2221D" w:rsidRDefault="00C2221D" w:rsidP="00C2221D">
      <w:pPr>
        <w:shd w:val="clear" w:color="auto" w:fill="FFFFFF"/>
        <w:spacing w:before="168" w:after="36" w:line="240" w:lineRule="auto"/>
        <w:ind w:left="36" w:right="36"/>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2) </w:t>
      </w:r>
      <w:r w:rsidRPr="00C2221D">
        <w:rPr>
          <w:rFonts w:ascii="Times" w:eastAsia="Times New Roman" w:hAnsi="Times" w:cs="Times"/>
          <w:b/>
          <w:bCs/>
          <w:i/>
          <w:iCs/>
          <w:color w:val="000000"/>
          <w:sz w:val="26"/>
          <w:szCs w:val="26"/>
          <w:lang w:eastAsia="hu-HU"/>
        </w:rPr>
        <w:t>Jézus és a politikai messianizmus.</w:t>
      </w:r>
      <w:r w:rsidRPr="00C2221D">
        <w:rPr>
          <w:rFonts w:ascii="Times" w:eastAsia="Times New Roman" w:hAnsi="Times" w:cs="Times"/>
          <w:color w:val="000000"/>
          <w:sz w:val="26"/>
          <w:szCs w:val="26"/>
          <w:lang w:eastAsia="hu-HU"/>
        </w:rPr>
        <w:t> – Jézus korának uralkodó eszméje a politikai messianizmus volt: ennek jegyében remélték egy „új Dávidtól” Izrael felszabadítását a római uralom alól, a nemzeti szabadságot, önállóságot és felvirágzást. Számos önjelölt „messiás” lépett fel, és Jézus személyéhez is kötődtek ilyen várakozások, még közvetlen tanítványai részéről is.</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 xml:space="preserve">Legvilágosabb példája ennek a Zebedeus-fiak, Jakab és János kérése: „Add meg nekünk, hogy egyikünk jobbodon, másikunk balodon üljön a te dicsőségedben!” Jézus </w:t>
      </w:r>
      <w:r w:rsidRPr="00C2221D">
        <w:rPr>
          <w:rFonts w:ascii="Times" w:eastAsia="Times New Roman" w:hAnsi="Times" w:cs="Times"/>
          <w:color w:val="000000"/>
          <w:sz w:val="26"/>
          <w:szCs w:val="26"/>
          <w:lang w:eastAsia="hu-HU"/>
        </w:rPr>
        <w:lastRenderedPageBreak/>
        <w:t>válasza határozottan elutasító: </w:t>
      </w:r>
      <w:r w:rsidRPr="00C2221D">
        <w:rPr>
          <w:rFonts w:ascii="Times" w:eastAsia="Times New Roman" w:hAnsi="Times" w:cs="Times"/>
          <w:i/>
          <w:iCs/>
          <w:color w:val="000000"/>
          <w:sz w:val="26"/>
          <w:szCs w:val="26"/>
          <w:lang w:eastAsia="hu-HU"/>
        </w:rPr>
        <w:t>„Nem tudjátok, mit kértek!… Képesek vagytok-e kiinni azt poharat, amelyet én iszom ki?… A jobbomon vagy balomon ülést megadni nem az én ügyem”</w:t>
      </w:r>
      <w:r w:rsidRPr="00C2221D">
        <w:rPr>
          <w:rFonts w:ascii="Times" w:eastAsia="Times New Roman" w:hAnsi="Times" w:cs="Times"/>
          <w:color w:val="000000"/>
          <w:sz w:val="26"/>
          <w:szCs w:val="26"/>
          <w:lang w:eastAsia="hu-HU"/>
        </w:rPr>
        <w:t> (Mk 10,35-40). A tanítványok kérelme mögött az a várakozásuk áll, hogy Jézus a saját, Dávid modellje szerinti messiási uralmát (vö. Mt 20,21: „a te uralmad”) fogja megvalósítani Jeruzsálemben (a „dicsőség” ennek a királyságnak a dicsősége), s a várt messiási birodalomban a legfőbb miniszteri helyekre pályáznak „a király jobbján és balján”. Jézus – miután a pohár kiivásának képével utalt várható szenvedésére – azt mondja nekik: „Nem kínálhatok nektek díszhelyeket és hatalmi pozíciókat egy eljövendő messiási birodalomban!” Ennek oka egyszerű: Nem lesz semmiféle jézusi „uralom”, sem Jeruzsálemben, sem „egy eljövendő világkorszakban”, mivel Jézust kizárólag </w:t>
      </w:r>
      <w:r w:rsidRPr="00C2221D">
        <w:rPr>
          <w:rFonts w:ascii="Times" w:eastAsia="Times New Roman" w:hAnsi="Times" w:cs="Times"/>
          <w:i/>
          <w:iCs/>
          <w:color w:val="000000"/>
          <w:sz w:val="26"/>
          <w:szCs w:val="26"/>
          <w:lang w:eastAsia="hu-HU"/>
        </w:rPr>
        <w:t>Isten „uralmának”,</w:t>
      </w:r>
      <w:r w:rsidRPr="00C2221D">
        <w:rPr>
          <w:rFonts w:ascii="Times" w:eastAsia="Times New Roman" w:hAnsi="Times" w:cs="Times"/>
          <w:color w:val="000000"/>
          <w:sz w:val="26"/>
          <w:szCs w:val="26"/>
          <w:lang w:eastAsia="hu-HU"/>
        </w:rPr>
        <w:t> „a szeretet országának” megvalósulása érdekli, abban pedig semmiféle emberi uralomnak nincs helye (ld. Mt 23,9.8; Lk 22,25-27). Ha lenne Jézusnak (bármikor, bárhol) valamilyen „országa, uralma”, akkor megilletné őt a hivatalok osztogatása, és nem lenne szabad azt mondania, hogy ez „nem az ő ügye”.</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Megerősítik azt azok a szavai, amelyeket a kérdés elvi vitájában mondott vitapartnereinek (Mk 12,35-37): </w:t>
      </w:r>
      <w:r w:rsidRPr="00C2221D">
        <w:rPr>
          <w:rFonts w:ascii="Times" w:eastAsia="Times New Roman" w:hAnsi="Times" w:cs="Times"/>
          <w:i/>
          <w:iCs/>
          <w:color w:val="000000"/>
          <w:sz w:val="26"/>
          <w:szCs w:val="26"/>
          <w:lang w:eastAsia="hu-HU"/>
        </w:rPr>
        <w:t>„Hogyan mondhatják az írástudók, hogy a Messiás Dávid fia? Hiszen maga Dávid mondta [állítólag] a szent Lélek által: "Így szólt az Úr az én uramhoz: Ülj a jobb kezem felől, amíg ellenségeidet lábaid alá vetem!" Maga Dávid mondja őt úrnak – de akkor hogyan fia neki?”</w:t>
      </w:r>
      <w:r w:rsidRPr="00C2221D">
        <w:rPr>
          <w:rFonts w:ascii="Times" w:eastAsia="Times New Roman" w:hAnsi="Times" w:cs="Times"/>
          <w:color w:val="000000"/>
          <w:sz w:val="26"/>
          <w:szCs w:val="26"/>
          <w:lang w:eastAsia="hu-HU"/>
        </w:rPr>
        <w:t> Rámutatva az (isteni sugalmazásúnak tartott) zsoltárszöveg belső ellentmondására („a Dávid-fia Messiás ura Dávidnak”), Jézus arra világít rá, hogy „a szent Lélek által szóló” Dávid tévedett, mert semmiféle (politikai) messiás („Isten földi helytartója”) nem létezik, hiszen Isten maga az egyetlen „úr” (vö. Mk 12,29!), és ezért az általa akart „világrendben”, a szeretet rendjében (= Isten országa) semmiféle emberi uralomnak nincs helye (vö. Mk 10,40!).</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Persze ezt már nagyon is tudniuk kellett volna, legalábbis közvetlen tanítványainak mindenképpen; amikor ugyanis Fülöp Cezáreájában megkérdezte őket, kinek tartják őt, és Péter diadalmasan rávágta: „Te vagy a Messiás!”, akkor </w:t>
      </w:r>
      <w:r w:rsidRPr="00C2221D">
        <w:rPr>
          <w:rFonts w:ascii="Times" w:eastAsia="Times New Roman" w:hAnsi="Times" w:cs="Times"/>
          <w:i/>
          <w:iCs/>
          <w:color w:val="000000"/>
          <w:sz w:val="26"/>
          <w:szCs w:val="26"/>
          <w:lang w:eastAsia="hu-HU"/>
        </w:rPr>
        <w:t>„keményen rájuk szólt, hogy senkinek se beszéljenek őróla”</w:t>
      </w:r>
      <w:r w:rsidRPr="00C2221D">
        <w:rPr>
          <w:rFonts w:ascii="Times" w:eastAsia="Times New Roman" w:hAnsi="Times" w:cs="Times"/>
          <w:color w:val="000000"/>
          <w:sz w:val="26"/>
          <w:szCs w:val="26"/>
          <w:lang w:eastAsia="hu-HU"/>
        </w:rPr>
        <w:t> (Mk 8,27-30). – Jézus itt sehogyan sem foglalt állást Péter véleményével kapcsolatban! Már csak a messiási cím (elvi) többértelműsége miatt sem válaszolhatott egyszerű igennel (még utalásszerűén sem), de azért sem, mert a közgondolkodásbeli, azaz </w:t>
      </w:r>
      <w:r w:rsidRPr="00C2221D">
        <w:rPr>
          <w:rFonts w:ascii="Times" w:eastAsia="Times New Roman" w:hAnsi="Times" w:cs="Times"/>
          <w:i/>
          <w:iCs/>
          <w:color w:val="000000"/>
          <w:sz w:val="26"/>
          <w:szCs w:val="26"/>
          <w:lang w:eastAsia="hu-HU"/>
        </w:rPr>
        <w:t>politikai értelmezést</w:t>
      </w:r>
      <w:r w:rsidRPr="00C2221D">
        <w:rPr>
          <w:rFonts w:ascii="Times" w:eastAsia="Times New Roman" w:hAnsi="Times" w:cs="Times"/>
          <w:color w:val="000000"/>
          <w:sz w:val="26"/>
          <w:szCs w:val="26"/>
          <w:lang w:eastAsia="hu-HU"/>
        </w:rPr>
        <w:t xml:space="preserve"> határozottan vissza kellett volna utasítania; ráadásul Istenről szóló üzenetével mégiscsak valamiféle „messiási” küldetést akart teljesíteni, azaz nagyon is konkrét „üdvösségre” akarta vezetni népét, igazi politikai, társadalmi, vallási stb. szabadságra és békére (vö. Lk 4,17-21; 13,34-35; 19,42 – vagy Mt 5,41). Jézus állást-nem-foglalását tehát semmiképp sem lehet Péterrel egyetértésként értelmezni. Megerősíti ezt, hogy Péter nyilvánvalóan igenlést várt Jézustól (ahogyan ezt Máté 16,17 majd betoldja), mint ahogy az evangélium első olvasói is, akik már Messiásnak tartották Jézust. Az evangélium feliratának tanúsága szerint (1,1) Márk is annak tartotta; ha tehát tudott volna olyan hagyományról, amely szerint Jézus egyetértett Péter felfogásával, aligha hallgatta volna el. (írói tisztessége elismerést érdemel!) Jézus csak annyit mond itt, hogy „senkinek se beszéljenek öróla” (peri autu): A tanítványoknak nem Jézus személyét kell igehirdetésük középpontjába állítaniuk, hanem Jézus Istenről és az ő országáról szóló üzenetét, és azt tetteikkel is hitelesíteniük kell (vö. Mk 6,12-13). Az, </w:t>
      </w:r>
      <w:r w:rsidRPr="00C2221D">
        <w:rPr>
          <w:rFonts w:ascii="Times" w:eastAsia="Times New Roman" w:hAnsi="Times" w:cs="Times"/>
          <w:color w:val="000000"/>
          <w:sz w:val="26"/>
          <w:szCs w:val="26"/>
          <w:lang w:eastAsia="hu-HU"/>
        </w:rPr>
        <w:lastRenderedPageBreak/>
        <w:t>hogy Jézus sehogyan sem foglalt állást, egyszerűen Péter feltételezésének lesöprését jelenti: elejét akarta venni a vele kapcsolatos messiási fantáziálásoknak.</w:t>
      </w:r>
    </w:p>
    <w:p w:rsidR="00C2221D" w:rsidRPr="00C2221D" w:rsidRDefault="00C2221D" w:rsidP="00C2221D">
      <w:pPr>
        <w:shd w:val="clear" w:color="auto" w:fill="FFFFFF"/>
        <w:spacing w:after="0"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Nem sikerült neki, hiszen tanítványai még az utolsó vacsorán is azon versengenek, vajon melyikük számít a legnagyobbnak (vö. „jobb és bal felől ülés”, Mk 10,37). Ekkor súlyosan ironikus kérdések</w:t>
      </w:r>
      <w:r w:rsidRPr="00C2221D">
        <w:rPr>
          <w:rFonts w:ascii="Times" w:eastAsia="Times New Roman" w:hAnsi="Times" w:cs="Times"/>
          <w:color w:val="000000"/>
          <w:sz w:val="18"/>
          <w:szCs w:val="18"/>
          <w:vertAlign w:val="superscript"/>
          <w:lang w:eastAsia="hu-HU"/>
        </w:rPr>
        <w:t>[</w:t>
      </w:r>
      <w:bookmarkStart w:id="1" w:name="t2"/>
      <w:r w:rsidRPr="00C2221D">
        <w:rPr>
          <w:rFonts w:ascii="Times" w:eastAsia="Times New Roman" w:hAnsi="Times" w:cs="Times"/>
          <w:color w:val="000000"/>
          <w:sz w:val="18"/>
          <w:szCs w:val="18"/>
          <w:vertAlign w:val="superscript"/>
          <w:lang w:eastAsia="hu-HU"/>
        </w:rPr>
        <w:fldChar w:fldCharType="begin"/>
      </w:r>
      <w:r w:rsidRPr="00C2221D">
        <w:rPr>
          <w:rFonts w:ascii="Times" w:eastAsia="Times New Roman" w:hAnsi="Times" w:cs="Times"/>
          <w:color w:val="000000"/>
          <w:sz w:val="18"/>
          <w:szCs w:val="18"/>
          <w:vertAlign w:val="superscript"/>
          <w:lang w:eastAsia="hu-HU"/>
        </w:rPr>
        <w:instrText xml:space="preserve"> HYPERLINK "https://www.szepi.hu/irodalom/kedvenc/kc_122.html" \l "f2" </w:instrText>
      </w:r>
      <w:r w:rsidRPr="00C2221D">
        <w:rPr>
          <w:rFonts w:ascii="Times" w:eastAsia="Times New Roman" w:hAnsi="Times" w:cs="Times"/>
          <w:color w:val="000000"/>
          <w:sz w:val="18"/>
          <w:szCs w:val="18"/>
          <w:vertAlign w:val="superscript"/>
          <w:lang w:eastAsia="hu-HU"/>
        </w:rPr>
        <w:fldChar w:fldCharType="separate"/>
      </w:r>
      <w:r w:rsidRPr="00C2221D">
        <w:rPr>
          <w:rFonts w:ascii="Times" w:eastAsia="Times New Roman" w:hAnsi="Times" w:cs="Times"/>
          <w:color w:val="800000"/>
          <w:sz w:val="18"/>
          <w:vertAlign w:val="superscript"/>
          <w:lang w:eastAsia="hu-HU"/>
        </w:rPr>
        <w:t>2</w:t>
      </w:r>
      <w:r w:rsidRPr="00C2221D">
        <w:rPr>
          <w:rFonts w:ascii="Times" w:eastAsia="Times New Roman" w:hAnsi="Times" w:cs="Times"/>
          <w:color w:val="000000"/>
          <w:sz w:val="18"/>
          <w:szCs w:val="18"/>
          <w:vertAlign w:val="superscript"/>
          <w:lang w:eastAsia="hu-HU"/>
        </w:rPr>
        <w:fldChar w:fldCharType="end"/>
      </w:r>
      <w:bookmarkEnd w:id="1"/>
      <w:r w:rsidRPr="00C2221D">
        <w:rPr>
          <w:rFonts w:ascii="Times" w:eastAsia="Times New Roman" w:hAnsi="Times" w:cs="Times"/>
          <w:color w:val="000000"/>
          <w:sz w:val="18"/>
          <w:szCs w:val="18"/>
          <w:vertAlign w:val="superscript"/>
          <w:lang w:eastAsia="hu-HU"/>
        </w:rPr>
        <w:t>]</w:t>
      </w:r>
      <w:r w:rsidRPr="00C2221D">
        <w:rPr>
          <w:rFonts w:ascii="Times" w:eastAsia="Times New Roman" w:hAnsi="Times" w:cs="Times"/>
          <w:color w:val="000000"/>
          <w:sz w:val="26"/>
          <w:szCs w:val="26"/>
          <w:lang w:eastAsia="hu-HU"/>
        </w:rPr>
        <w:t> zuhatagával józanítja ki őket (Lk 22,29-30): </w:t>
      </w:r>
      <w:r w:rsidRPr="00C2221D">
        <w:rPr>
          <w:rFonts w:ascii="Times" w:eastAsia="Times New Roman" w:hAnsi="Times" w:cs="Times"/>
          <w:i/>
          <w:iCs/>
          <w:color w:val="000000"/>
          <w:sz w:val="26"/>
          <w:szCs w:val="26"/>
          <w:lang w:eastAsia="hu-HU"/>
        </w:rPr>
        <w:t>„…én királyi uralmat hagyok rátok?? Ahogyan Atyám hagyott rám?? Hogy asztalomnál egyetek és igyatok "az én országomban"?? És majd trónon ülve ítélitek Izrael tizenkét törzsét??”</w:t>
      </w:r>
      <w:r w:rsidRPr="00C2221D">
        <w:rPr>
          <w:rFonts w:ascii="Times" w:eastAsia="Times New Roman" w:hAnsi="Times" w:cs="Times"/>
          <w:color w:val="000000"/>
          <w:sz w:val="26"/>
          <w:szCs w:val="26"/>
          <w:lang w:eastAsia="hu-HU"/>
        </w:rPr>
        <w:t> Magyarán: „Nem tudok arról, hogy Atyám királyi uralmat hagyott volna rám! És hogyan hagyhatnám rátok azt, ami nekem sincs? Nem tudok semmiféle királyi uralomról – csak alámerülésről, a szenvedés poharának kiivásáról tudok!… Hát semmit sem értetek? Nem vettétek észre, hogy soha még csak szót sem ejtettem "az én országomról", hanem kezdettől mindvégig "lsten országa" hírnökeként léptem fel?… ítélkezni akartok, ahogyan az a királyok kiváltsága! Mert ez a királyi uralom a vágyálmaitok netovábbja, ugye?” (Vö. Lk 12,50 – Mk 1,15 – Lk 19,11; ApCsel 1,6!)</w:t>
      </w:r>
    </w:p>
    <w:p w:rsidR="00C2221D" w:rsidRPr="00C2221D" w:rsidRDefault="00C2221D" w:rsidP="00C2221D">
      <w:pPr>
        <w:shd w:val="clear" w:color="auto" w:fill="FFFFFF"/>
        <w:spacing w:before="168" w:after="36" w:line="240" w:lineRule="auto"/>
        <w:ind w:left="36" w:right="36"/>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3) </w:t>
      </w:r>
      <w:r w:rsidRPr="00C2221D">
        <w:rPr>
          <w:rFonts w:ascii="Times" w:eastAsia="Times New Roman" w:hAnsi="Times" w:cs="Times"/>
          <w:b/>
          <w:bCs/>
          <w:i/>
          <w:iCs/>
          <w:color w:val="000000"/>
          <w:sz w:val="26"/>
          <w:szCs w:val="26"/>
          <w:lang w:eastAsia="hu-HU"/>
        </w:rPr>
        <w:t>Jézus és a nemzetek.</w:t>
      </w:r>
      <w:r w:rsidRPr="00C2221D">
        <w:rPr>
          <w:rFonts w:ascii="Times" w:eastAsia="Times New Roman" w:hAnsi="Times" w:cs="Times"/>
          <w:color w:val="000000"/>
          <w:sz w:val="26"/>
          <w:szCs w:val="26"/>
          <w:lang w:eastAsia="hu-HU"/>
        </w:rPr>
        <w:t> – Ezt a témát két alpontra bonthatjuk: Jézus viszonya a nem zsidó nemzetekhez, illetve saját nemzetéhez.</w:t>
      </w:r>
    </w:p>
    <w:p w:rsidR="00C2221D" w:rsidRPr="00C2221D" w:rsidRDefault="00C2221D" w:rsidP="00C2221D">
      <w:pPr>
        <w:shd w:val="clear" w:color="auto" w:fill="FFFFFF"/>
        <w:spacing w:before="168" w:after="36" w:line="240" w:lineRule="auto"/>
        <w:ind w:left="36" w:right="36"/>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a) </w:t>
      </w:r>
      <w:r w:rsidRPr="00C2221D">
        <w:rPr>
          <w:rFonts w:ascii="Times" w:eastAsia="Times New Roman" w:hAnsi="Times" w:cs="Times"/>
          <w:i/>
          <w:iCs/>
          <w:color w:val="000000"/>
          <w:sz w:val="26"/>
          <w:szCs w:val="26"/>
          <w:lang w:eastAsia="hu-HU"/>
        </w:rPr>
        <w:t>Jézus és a nem zsidó nemzetek</w:t>
      </w:r>
      <w:r w:rsidRPr="00C2221D">
        <w:rPr>
          <w:rFonts w:ascii="Times" w:eastAsia="Times New Roman" w:hAnsi="Times" w:cs="Times"/>
          <w:color w:val="000000"/>
          <w:sz w:val="26"/>
          <w:szCs w:val="26"/>
          <w:lang w:eastAsia="hu-HU"/>
        </w:rPr>
        <w:t> (az evangéliumok görög szövegében </w:t>
      </w:r>
      <w:r w:rsidRPr="00C2221D">
        <w:rPr>
          <w:rFonts w:ascii="Times" w:eastAsia="Times New Roman" w:hAnsi="Times" w:cs="Times"/>
          <w:i/>
          <w:iCs/>
          <w:color w:val="000000"/>
          <w:sz w:val="26"/>
          <w:szCs w:val="26"/>
          <w:lang w:eastAsia="hu-HU"/>
        </w:rPr>
        <w:t>ta ethné</w:t>
      </w:r>
      <w:r w:rsidRPr="00C2221D">
        <w:rPr>
          <w:rFonts w:ascii="Times" w:eastAsia="Times New Roman" w:hAnsi="Times" w:cs="Times"/>
          <w:color w:val="000000"/>
          <w:sz w:val="26"/>
          <w:szCs w:val="26"/>
          <w:lang w:eastAsia="hu-HU"/>
        </w:rPr>
        <w:t>, amit – helytelenül – „pogányokkal” szoktak fordítani). – Viszonylag sok példát találunk arra, hogy Jézus </w:t>
      </w:r>
      <w:r w:rsidRPr="00C2221D">
        <w:rPr>
          <w:rFonts w:ascii="Times" w:eastAsia="Times New Roman" w:hAnsi="Times" w:cs="Times"/>
          <w:i/>
          <w:iCs/>
          <w:color w:val="000000"/>
          <w:sz w:val="26"/>
          <w:szCs w:val="26"/>
          <w:lang w:eastAsia="hu-HU"/>
        </w:rPr>
        <w:t>gyógyító tevékenysége</w:t>
      </w:r>
      <w:r w:rsidRPr="00C2221D">
        <w:rPr>
          <w:rFonts w:ascii="Times" w:eastAsia="Times New Roman" w:hAnsi="Times" w:cs="Times"/>
          <w:color w:val="000000"/>
          <w:sz w:val="26"/>
          <w:szCs w:val="26"/>
          <w:lang w:eastAsia="hu-HU"/>
        </w:rPr>
        <w:t> gondtalanul kiterjedt a nem zsidókra, a Palesztina körül élő nemzetek tagjaira is, mégpedig nemcsak saját hazája területén belül („a kafarnaumi százados”: Mt 8,5-13; Lk 7,1-10), hanem a határvidéken (a tíz leprás egyike: Lk 17,11-19), sőt a határon túl, „külföldön” is (a gerázai megszállott: Mk5,1-20; a szír-föníciai asszony lánya Tírusz és Szidón vidékén: Mk 7,24-30; egy süketnéma a Dekapoliszban: Mk 7,31-37). Elfogulatlansága, az „idegenekre” is kiterjedő szeretete abban is megnyilvánul, hogy ezeknek az „idegen nemzethez tartozó” betegeknek a „hitét”, (Istenbe és őbeléje vetett) bizalmát (a kafarnaumi százados: Mt 8,10), illetve háláját (egy szamaritánus leprás: Lk 17,18) példaképül állítja honfitársai elé, és ugyanezt megteszi nem gyógyítási összefüggésben is, az irgalmas szamaritánus példabeszédében (Lk 10,29-37).</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Talán még a gyógyításnál is fontosabb megnyilvánulása Jézusnak, hogy a gyakorlatban is bemutatta az ellenségszeretetet, amikor a szamaritánusok nem akartak szállást adni neki és tanítványainak, s az utóbbiak „égből leszálló tűzzel” akarták elpusztítani az „ősi ellenséget” (Lk 9,52-64). Keményen rászólt tanítványaira, lelkületüket sátáninak minősítette, és kijelentette: ő </w:t>
      </w:r>
      <w:r w:rsidRPr="00C2221D">
        <w:rPr>
          <w:rFonts w:ascii="Times" w:eastAsia="Times New Roman" w:hAnsi="Times" w:cs="Times"/>
          <w:i/>
          <w:iCs/>
          <w:color w:val="000000"/>
          <w:sz w:val="26"/>
          <w:szCs w:val="26"/>
          <w:lang w:eastAsia="hu-HU"/>
        </w:rPr>
        <w:t>„nem azért jött, hogy elpusztítsa az emberek életét, hanem hogy megmentse azt”</w:t>
      </w:r>
      <w:r w:rsidRPr="00C2221D">
        <w:rPr>
          <w:rFonts w:ascii="Times" w:eastAsia="Times New Roman" w:hAnsi="Times" w:cs="Times"/>
          <w:color w:val="000000"/>
          <w:sz w:val="26"/>
          <w:szCs w:val="26"/>
          <w:lang w:eastAsia="hu-HU"/>
        </w:rPr>
        <w:t> (Lk 9,55-56), tanúsítva ezzel, hogy még az „idegen nemzet” ellenséges tagjait is korlátozás nélkül embernek tekinti (nem pedig elpusztítandó „ellenségnek”).</w:t>
      </w:r>
    </w:p>
    <w:p w:rsidR="00C2221D" w:rsidRPr="00C2221D" w:rsidRDefault="00C2221D" w:rsidP="00C2221D">
      <w:pPr>
        <w:shd w:val="clear" w:color="auto" w:fill="FFFFFF"/>
        <w:spacing w:before="48" w:after="36" w:line="240" w:lineRule="auto"/>
        <w:ind w:left="36" w:right="36" w:firstLine="240"/>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Ami Jézus tanítói működését illeti, kissé bonyolultabb a helyzet két olyan mondása miatt, amely csak Máté evangéliumában található meg, noha a szóban forgó esemény Márknál (6,7-13; 7,24-30) és Lukácsnál (9,1-6) is megtalálható: </w:t>
      </w:r>
      <w:r w:rsidRPr="00C2221D">
        <w:rPr>
          <w:rFonts w:ascii="Times" w:eastAsia="Times New Roman" w:hAnsi="Times" w:cs="Times"/>
          <w:i/>
          <w:iCs/>
          <w:color w:val="000000"/>
          <w:sz w:val="26"/>
          <w:szCs w:val="26"/>
          <w:lang w:eastAsia="hu-HU"/>
        </w:rPr>
        <w:t>„Küldetésem csak Izrael házának elveszett juhaihoz szól”</w:t>
      </w:r>
      <w:r w:rsidRPr="00C2221D">
        <w:rPr>
          <w:rFonts w:ascii="Times" w:eastAsia="Times New Roman" w:hAnsi="Times" w:cs="Times"/>
          <w:color w:val="000000"/>
          <w:sz w:val="26"/>
          <w:szCs w:val="26"/>
          <w:lang w:eastAsia="hu-HU"/>
        </w:rPr>
        <w:t> (Mt 15,24); </w:t>
      </w:r>
      <w:r w:rsidRPr="00C2221D">
        <w:rPr>
          <w:rFonts w:ascii="Times" w:eastAsia="Times New Roman" w:hAnsi="Times" w:cs="Times"/>
          <w:i/>
          <w:iCs/>
          <w:color w:val="000000"/>
          <w:sz w:val="26"/>
          <w:szCs w:val="26"/>
          <w:lang w:eastAsia="hu-HU"/>
        </w:rPr>
        <w:t>„A nemzetekhez ne menjetek, a szamaritánusok városaiba ne térjetek be”</w:t>
      </w:r>
      <w:r w:rsidRPr="00C2221D">
        <w:rPr>
          <w:rFonts w:ascii="Times" w:eastAsia="Times New Roman" w:hAnsi="Times" w:cs="Times"/>
          <w:color w:val="000000"/>
          <w:sz w:val="26"/>
          <w:szCs w:val="26"/>
          <w:lang w:eastAsia="hu-HU"/>
        </w:rPr>
        <w:t xml:space="preserve"> (Mt 10,5)! E mondások eredetiségét sokan vitatják, de nem valószínű, hogy utólag adták volna őket Jézus szájába, hiszen a Máté-evangélium keletkezésének korában az egyház már évtizedek óta gyakorolta a „pogánymissziót”. Mindenesetre azt látjuk, hogy Jézus „teológiai párbeszédet” folytat </w:t>
      </w:r>
      <w:r w:rsidRPr="00C2221D">
        <w:rPr>
          <w:rFonts w:ascii="Times" w:eastAsia="Times New Roman" w:hAnsi="Times" w:cs="Times"/>
          <w:color w:val="000000"/>
          <w:sz w:val="26"/>
          <w:szCs w:val="26"/>
          <w:lang w:eastAsia="hu-HU"/>
        </w:rPr>
        <w:lastRenderedPageBreak/>
        <w:t>egy szamaritánus asszonnyal (Jn 4,7-26), az „Izrael Istenéről” szóló tanúságtétel megbízásával küldi övéi közé a meggyógyított gerázai embert (Mk 5,19), s ami még fontosabb, végül </w:t>
      </w:r>
      <w:r w:rsidRPr="00C2221D">
        <w:rPr>
          <w:rFonts w:ascii="Times" w:eastAsia="Times New Roman" w:hAnsi="Times" w:cs="Times"/>
          <w:i/>
          <w:iCs/>
          <w:color w:val="000000"/>
          <w:sz w:val="26"/>
          <w:szCs w:val="26"/>
          <w:lang w:eastAsia="hu-HU"/>
        </w:rPr>
        <w:t>„minden nemzethez”</w:t>
      </w:r>
      <w:r w:rsidRPr="00C2221D">
        <w:rPr>
          <w:rFonts w:ascii="Times" w:eastAsia="Times New Roman" w:hAnsi="Times" w:cs="Times"/>
          <w:color w:val="000000"/>
          <w:sz w:val="26"/>
          <w:szCs w:val="26"/>
          <w:lang w:eastAsia="hu-HU"/>
        </w:rPr>
        <w:t> (Lk 24,47; Mt 28,19), sőt </w:t>
      </w:r>
      <w:r w:rsidRPr="00C2221D">
        <w:rPr>
          <w:rFonts w:ascii="Times" w:eastAsia="Times New Roman" w:hAnsi="Times" w:cs="Times"/>
          <w:i/>
          <w:iCs/>
          <w:color w:val="000000"/>
          <w:sz w:val="26"/>
          <w:szCs w:val="26"/>
          <w:lang w:eastAsia="hu-HU"/>
        </w:rPr>
        <w:t>„az egész teremtéshez”</w:t>
      </w:r>
      <w:r w:rsidRPr="00C2221D">
        <w:rPr>
          <w:rFonts w:ascii="Times" w:eastAsia="Times New Roman" w:hAnsi="Times" w:cs="Times"/>
          <w:color w:val="000000"/>
          <w:sz w:val="26"/>
          <w:szCs w:val="26"/>
          <w:lang w:eastAsia="hu-HU"/>
        </w:rPr>
        <w:t> (Mk 16,15) szóló tanítói megbízással ruházza fel követőit. Ennek a jézusi egyetemességnek a hitelességét persze talán még többen vitatják – de a „zsidó bezárkózás” és az „egyetemes nyitottság” közötti ellentmondás alighanem feloldható azzal, hogy feltételezzük Jézusról: az ő gondolkodása és lelkülete is fejlődhetett.</w:t>
      </w:r>
    </w:p>
    <w:p w:rsidR="00C2221D" w:rsidRPr="00C2221D" w:rsidRDefault="00C2221D" w:rsidP="00C2221D">
      <w:pPr>
        <w:shd w:val="clear" w:color="auto" w:fill="FFFFFF"/>
        <w:spacing w:before="168" w:after="36" w:line="240" w:lineRule="auto"/>
        <w:ind w:left="36" w:right="36"/>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t>b) </w:t>
      </w:r>
      <w:r w:rsidRPr="00C2221D">
        <w:rPr>
          <w:rFonts w:ascii="Times" w:eastAsia="Times New Roman" w:hAnsi="Times" w:cs="Times"/>
          <w:i/>
          <w:iCs/>
          <w:color w:val="000000"/>
          <w:sz w:val="26"/>
          <w:szCs w:val="26"/>
          <w:lang w:eastAsia="hu-HU"/>
        </w:rPr>
        <w:t>Jézus viszonya saját nemzetéhez.</w:t>
      </w:r>
      <w:r w:rsidRPr="00C2221D">
        <w:rPr>
          <w:rFonts w:ascii="Times" w:eastAsia="Times New Roman" w:hAnsi="Times" w:cs="Times"/>
          <w:color w:val="000000"/>
          <w:sz w:val="26"/>
          <w:szCs w:val="26"/>
          <w:lang w:eastAsia="hu-HU"/>
        </w:rPr>
        <w:t> – Rendkívül nehéz erről bármit is mondani, mivel mindössze három ezzel kapcsolatos nyilatkozatáról tudunk, de mind a háromnak ugyanaz a tárgya: nemzete, </w:t>
      </w:r>
      <w:r w:rsidRPr="00C2221D">
        <w:rPr>
          <w:rFonts w:ascii="Times" w:eastAsia="Times New Roman" w:hAnsi="Times" w:cs="Times"/>
          <w:i/>
          <w:iCs/>
          <w:color w:val="000000"/>
          <w:sz w:val="26"/>
          <w:szCs w:val="26"/>
          <w:lang w:eastAsia="hu-HU"/>
        </w:rPr>
        <w:t>hazája sorsáért, létéért aggódik</w:t>
      </w:r>
      <w:r w:rsidRPr="00C2221D">
        <w:rPr>
          <w:rFonts w:ascii="Times" w:eastAsia="Times New Roman" w:hAnsi="Times" w:cs="Times"/>
          <w:color w:val="000000"/>
          <w:sz w:val="26"/>
          <w:szCs w:val="26"/>
          <w:lang w:eastAsia="hu-HU"/>
        </w:rPr>
        <w:t>. A három nyilatkozat közül kettőt már idéztem az 1. pontban (Lk 13,3; 23,31): ezekben Jézus óvta nemzetét a „nacionalista terrorizmustól”, konkrétan a Róma elleni lázadástól, mert attól tartott, hogy az népe pusztulásához fog vezetni. E két mondásában a tárgyilagos figyelmeztetés hangja szólal meg, a harmadik azonban, amelynek ugyanaz a mondanivalója (</w:t>
      </w:r>
      <w:r w:rsidRPr="00C2221D">
        <w:rPr>
          <w:rFonts w:ascii="Times" w:eastAsia="Times New Roman" w:hAnsi="Times" w:cs="Times"/>
          <w:i/>
          <w:iCs/>
          <w:color w:val="000000"/>
          <w:sz w:val="26"/>
          <w:szCs w:val="26"/>
          <w:lang w:eastAsia="hu-HU"/>
        </w:rPr>
        <w:t>„Bár felismerted volna te is a békesség feltételeit”</w:t>
      </w:r>
      <w:r w:rsidRPr="00C2221D">
        <w:rPr>
          <w:rFonts w:ascii="Times" w:eastAsia="Times New Roman" w:hAnsi="Times" w:cs="Times"/>
          <w:color w:val="000000"/>
          <w:sz w:val="26"/>
          <w:szCs w:val="26"/>
          <w:lang w:eastAsia="hu-HU"/>
        </w:rPr>
        <w:t>, mondja Jeruzsálemhez közeledve: Lk 19, 42), érzelmekkel nagyon telített, és arról árulkodik, mit jelentett Jézus számára népe esetleges pusztulása: olyan mélyen érintette ez a lehetőség, sőt valószínűség, hogy sírásra fakadt (Lk 19,41), amiről a szinoptikus evangéliumok semmilyen más összefüggésben nem számolnak be! Ennek alapján talán megengedhetjük magunknak azt a következtetést, hogy amilyen távol állt Jézustól az erőszakos („zelóta”) nacionalizmus, olyan közel állt hozzá a más népeknek ártani nem akaró, igazi hazaszeretet. Erről tanúskodik egyébként, kimondatlanul is, egész nyilvános működése: minden képességével és teljes erejével nemzetét szolgálta, és küldetése megpecsételéseként a vértanúhalált sem tartotta túl nagy árnak.</w:t>
      </w:r>
    </w:p>
    <w:p w:rsidR="00C2221D" w:rsidRPr="00C2221D" w:rsidRDefault="00C2221D" w:rsidP="00C2221D">
      <w:pPr>
        <w:shd w:val="clear" w:color="auto" w:fill="FFFFFF"/>
        <w:spacing w:after="0" w:line="240" w:lineRule="auto"/>
        <w:rPr>
          <w:rFonts w:ascii="Times" w:eastAsia="Times New Roman" w:hAnsi="Times" w:cs="Times"/>
          <w:color w:val="000000"/>
          <w:sz w:val="26"/>
          <w:szCs w:val="26"/>
          <w:lang w:eastAsia="hu-HU"/>
        </w:rPr>
      </w:pPr>
      <w:r w:rsidRPr="00C2221D">
        <w:rPr>
          <w:rFonts w:ascii="Times" w:eastAsia="Times New Roman" w:hAnsi="Times" w:cs="Times"/>
          <w:color w:val="000000"/>
          <w:sz w:val="26"/>
          <w:szCs w:val="26"/>
          <w:lang w:eastAsia="hu-HU"/>
        </w:rPr>
        <w:pict>
          <v:rect id="_x0000_i1025" style="width:0;height:.6pt" o:hralign="center" o:hrstd="t" o:hrnoshade="t" o:hr="t" fillcolor="black" stroked="f"/>
        </w:pict>
      </w:r>
    </w:p>
    <w:bookmarkStart w:id="2" w:name="f1"/>
    <w:p w:rsidR="00C2221D" w:rsidRPr="00C2221D" w:rsidRDefault="00C2221D" w:rsidP="00C2221D">
      <w:pPr>
        <w:shd w:val="clear" w:color="auto" w:fill="FFFFFF"/>
        <w:spacing w:after="0" w:line="240" w:lineRule="auto"/>
        <w:ind w:left="600" w:right="600" w:hanging="240"/>
        <w:rPr>
          <w:rFonts w:ascii="Times" w:eastAsia="Times New Roman" w:hAnsi="Times" w:cs="Times"/>
          <w:color w:val="000000"/>
          <w:sz w:val="24"/>
          <w:szCs w:val="24"/>
          <w:lang w:eastAsia="hu-HU"/>
        </w:rPr>
      </w:pPr>
      <w:r w:rsidRPr="00C2221D">
        <w:rPr>
          <w:rFonts w:ascii="Times" w:eastAsia="Times New Roman" w:hAnsi="Times" w:cs="Times"/>
          <w:color w:val="000000"/>
          <w:sz w:val="24"/>
          <w:szCs w:val="24"/>
          <w:lang w:eastAsia="hu-HU"/>
        </w:rPr>
        <w:fldChar w:fldCharType="begin"/>
      </w:r>
      <w:r w:rsidRPr="00C2221D">
        <w:rPr>
          <w:rFonts w:ascii="Times" w:eastAsia="Times New Roman" w:hAnsi="Times" w:cs="Times"/>
          <w:color w:val="000000"/>
          <w:sz w:val="24"/>
          <w:szCs w:val="24"/>
          <w:lang w:eastAsia="hu-HU"/>
        </w:rPr>
        <w:instrText xml:space="preserve"> HYPERLINK "https://www.szepi.hu/irodalom/kedvenc/kc_122.html" \l "t1" </w:instrText>
      </w:r>
      <w:r w:rsidRPr="00C2221D">
        <w:rPr>
          <w:rFonts w:ascii="Times" w:eastAsia="Times New Roman" w:hAnsi="Times" w:cs="Times"/>
          <w:color w:val="000000"/>
          <w:sz w:val="24"/>
          <w:szCs w:val="24"/>
          <w:lang w:eastAsia="hu-HU"/>
        </w:rPr>
        <w:fldChar w:fldCharType="separate"/>
      </w:r>
      <w:r w:rsidRPr="00C2221D">
        <w:rPr>
          <w:rFonts w:ascii="Times" w:eastAsia="Times New Roman" w:hAnsi="Times" w:cs="Times"/>
          <w:color w:val="800000"/>
          <w:sz w:val="20"/>
          <w:lang w:eastAsia="hu-HU"/>
        </w:rPr>
        <w:t>1.</w:t>
      </w:r>
      <w:r w:rsidRPr="00C2221D">
        <w:rPr>
          <w:rFonts w:ascii="Times" w:eastAsia="Times New Roman" w:hAnsi="Times" w:cs="Times"/>
          <w:color w:val="000000"/>
          <w:sz w:val="24"/>
          <w:szCs w:val="24"/>
          <w:lang w:eastAsia="hu-HU"/>
        </w:rPr>
        <w:fldChar w:fldCharType="end"/>
      </w:r>
      <w:bookmarkEnd w:id="2"/>
      <w:r w:rsidRPr="00C2221D">
        <w:rPr>
          <w:rFonts w:ascii="Times" w:eastAsia="Times New Roman" w:hAnsi="Times" w:cs="Times"/>
          <w:color w:val="000000"/>
          <w:sz w:val="24"/>
          <w:szCs w:val="24"/>
          <w:lang w:eastAsia="hu-HU"/>
        </w:rPr>
        <w:t> A „terroristák” fordítás részletes indoklását ld. Márk-kommentárom 659. lábjegyzetének első és 661. lábjegyzetének második bekezdésében, illetve Lukács-kommentárom 806. és 1628. lábjegyzetében.</w:t>
      </w:r>
    </w:p>
    <w:bookmarkStart w:id="3" w:name="f2"/>
    <w:p w:rsidR="00C2221D" w:rsidRPr="00C2221D" w:rsidRDefault="00C2221D" w:rsidP="00C2221D">
      <w:pPr>
        <w:shd w:val="clear" w:color="auto" w:fill="FFFFFF"/>
        <w:spacing w:after="0" w:line="240" w:lineRule="auto"/>
        <w:ind w:left="600" w:right="600" w:hanging="240"/>
        <w:rPr>
          <w:rFonts w:ascii="Times" w:eastAsia="Times New Roman" w:hAnsi="Times" w:cs="Times"/>
          <w:color w:val="000000"/>
          <w:sz w:val="24"/>
          <w:szCs w:val="24"/>
          <w:lang w:eastAsia="hu-HU"/>
        </w:rPr>
      </w:pPr>
      <w:r w:rsidRPr="00C2221D">
        <w:rPr>
          <w:rFonts w:ascii="Times" w:eastAsia="Times New Roman" w:hAnsi="Times" w:cs="Times"/>
          <w:color w:val="000000"/>
          <w:sz w:val="24"/>
          <w:szCs w:val="24"/>
          <w:lang w:eastAsia="hu-HU"/>
        </w:rPr>
        <w:fldChar w:fldCharType="begin"/>
      </w:r>
      <w:r w:rsidRPr="00C2221D">
        <w:rPr>
          <w:rFonts w:ascii="Times" w:eastAsia="Times New Roman" w:hAnsi="Times" w:cs="Times"/>
          <w:color w:val="000000"/>
          <w:sz w:val="24"/>
          <w:szCs w:val="24"/>
          <w:lang w:eastAsia="hu-HU"/>
        </w:rPr>
        <w:instrText xml:space="preserve"> HYPERLINK "https://www.szepi.hu/irodalom/kedvenc/kc_122.html" \l "t2" </w:instrText>
      </w:r>
      <w:r w:rsidRPr="00C2221D">
        <w:rPr>
          <w:rFonts w:ascii="Times" w:eastAsia="Times New Roman" w:hAnsi="Times" w:cs="Times"/>
          <w:color w:val="000000"/>
          <w:sz w:val="24"/>
          <w:szCs w:val="24"/>
          <w:lang w:eastAsia="hu-HU"/>
        </w:rPr>
        <w:fldChar w:fldCharType="separate"/>
      </w:r>
      <w:r w:rsidRPr="00C2221D">
        <w:rPr>
          <w:rFonts w:ascii="Times" w:eastAsia="Times New Roman" w:hAnsi="Times" w:cs="Times"/>
          <w:color w:val="800000"/>
          <w:sz w:val="20"/>
          <w:lang w:eastAsia="hu-HU"/>
        </w:rPr>
        <w:t>2.</w:t>
      </w:r>
      <w:r w:rsidRPr="00C2221D">
        <w:rPr>
          <w:rFonts w:ascii="Times" w:eastAsia="Times New Roman" w:hAnsi="Times" w:cs="Times"/>
          <w:color w:val="000000"/>
          <w:sz w:val="24"/>
          <w:szCs w:val="24"/>
          <w:lang w:eastAsia="hu-HU"/>
        </w:rPr>
        <w:fldChar w:fldCharType="end"/>
      </w:r>
      <w:bookmarkEnd w:id="3"/>
      <w:r w:rsidRPr="00C2221D">
        <w:rPr>
          <w:rFonts w:ascii="Times" w:eastAsia="Times New Roman" w:hAnsi="Times" w:cs="Times"/>
          <w:color w:val="000000"/>
          <w:sz w:val="24"/>
          <w:szCs w:val="24"/>
          <w:lang w:eastAsia="hu-HU"/>
        </w:rPr>
        <w:t> A szóban forgó mondatok kérdésként értelmezésének indoklását ld. Lukács-kommentárom 1517. lábjegyzetében.</w:t>
      </w:r>
    </w:p>
    <w:p w:rsidR="00C2221D" w:rsidRPr="00C2221D" w:rsidRDefault="00C2221D" w:rsidP="00C2221D">
      <w:pPr>
        <w:shd w:val="clear" w:color="auto" w:fill="FFFFFF"/>
        <w:spacing w:before="168" w:after="36" w:line="240" w:lineRule="auto"/>
        <w:ind w:left="36" w:right="36"/>
        <w:rPr>
          <w:rFonts w:ascii="Times" w:eastAsia="Times New Roman" w:hAnsi="Times" w:cs="Times"/>
          <w:i/>
          <w:iCs/>
          <w:color w:val="000000"/>
          <w:sz w:val="26"/>
          <w:szCs w:val="26"/>
          <w:lang w:eastAsia="hu-HU"/>
        </w:rPr>
      </w:pPr>
      <w:r w:rsidRPr="00C2221D">
        <w:rPr>
          <w:rFonts w:ascii="Times" w:eastAsia="Times New Roman" w:hAnsi="Times" w:cs="Times"/>
          <w:i/>
          <w:iCs/>
          <w:color w:val="000000"/>
          <w:sz w:val="26"/>
          <w:szCs w:val="26"/>
          <w:lang w:eastAsia="hu-HU"/>
        </w:rPr>
        <w:t>Forrás: Érted vagyok 2009/5</w:t>
      </w:r>
    </w:p>
    <w:p w:rsidR="00F22814" w:rsidRDefault="00F22814"/>
    <w:p w:rsidR="00C2221D" w:rsidRDefault="00C2221D"/>
    <w:sectPr w:rsidR="00C2221D" w:rsidSect="00F228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C2221D"/>
    <w:rsid w:val="00C2221D"/>
    <w:rsid w:val="00F2281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2814"/>
  </w:style>
  <w:style w:type="paragraph" w:styleId="Cmsor1">
    <w:name w:val="heading 1"/>
    <w:basedOn w:val="Norml"/>
    <w:link w:val="Cmsor1Char"/>
    <w:uiPriority w:val="9"/>
    <w:qFormat/>
    <w:rsid w:val="00C22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2221D"/>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C2221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elso">
    <w:name w:val="elso"/>
    <w:basedOn w:val="Norml"/>
    <w:rsid w:val="00C2221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C2221D"/>
    <w:rPr>
      <w:color w:val="0000FF"/>
      <w:u w:val="single"/>
    </w:rPr>
  </w:style>
  <w:style w:type="paragraph" w:customStyle="1" w:styleId="footnote">
    <w:name w:val="footnote"/>
    <w:basedOn w:val="Norml"/>
    <w:rsid w:val="00C2221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o">
    <w:name w:val="so"/>
    <w:basedOn w:val="Norml"/>
    <w:rsid w:val="00C2221D"/>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0226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2086</Words>
  <Characters>14399</Characters>
  <Application>Microsoft Office Word</Application>
  <DocSecurity>0</DocSecurity>
  <Lines>119</Lines>
  <Paragraphs>32</Paragraphs>
  <ScaleCrop>false</ScaleCrop>
  <Company/>
  <LinksUpToDate>false</LinksUpToDate>
  <CharactersWithSpaces>16453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dc:creator>
  <cp:lastModifiedBy>Sándor</cp:lastModifiedBy>
  <cp:revision>1</cp:revision>
  <dcterms:created xsi:type="dcterms:W3CDTF">2018-06-28T20:03:00Z</dcterms:created>
  <dcterms:modified xsi:type="dcterms:W3CDTF">2018-06-28T20:03:00Z</dcterms:modified>
</cp:coreProperties>
</file>